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237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00"/>
        <w:gridCol w:w="2410"/>
        <w:gridCol w:w="3827"/>
      </w:tblGrid>
      <w:tr w:rsidR="00FC4BA4" w:rsidRPr="00FC4BA4" w:rsidTr="00FC4BA4">
        <w:trPr>
          <w:trHeight w:val="390"/>
        </w:trPr>
        <w:tc>
          <w:tcPr>
            <w:tcW w:w="8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兼職限制及違法兼職後續</w:t>
            </w:r>
            <w:r w:rsidRPr="00FC4BA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懲處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相關</w:t>
            </w:r>
            <w:r w:rsidRPr="00FC4BA4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規</w:t>
            </w:r>
            <w:r w:rsidR="008A71D1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定</w:t>
            </w:r>
          </w:p>
        </w:tc>
      </w:tr>
      <w:tr w:rsidR="00FC4BA4" w:rsidRPr="00FC4BA4" w:rsidTr="00FC4BA4">
        <w:trPr>
          <w:trHeight w:val="3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身分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8A71D1" w:rsidP="00FC4BA4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兼職限制相關規定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8A71D1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違法兼職後續懲處(懲戒)</w:t>
            </w:r>
            <w:bookmarkStart w:id="0" w:name="_GoBack"/>
            <w:bookmarkEnd w:id="0"/>
            <w:r w:rsidRPr="00FC4B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相關</w:t>
            </w:r>
            <w:r w:rsidR="008A71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規定</w:t>
            </w:r>
          </w:p>
        </w:tc>
      </w:tr>
      <w:tr w:rsidR="00FC4BA4" w:rsidRPr="00FC4BA4" w:rsidTr="00FC4BA4">
        <w:trPr>
          <w:trHeight w:val="3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校長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公務員服務法</w:t>
            </w:r>
          </w:p>
        </w:tc>
        <w:tc>
          <w:tcPr>
            <w:tcW w:w="38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依公務員服務法第13條第4項規定及司法院37年6月21日院解字第4017號解釋規定，</w:t>
            </w: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先行停職後依法送請懲戒</w:t>
            </w: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</w:tc>
      </w:tr>
      <w:tr w:rsidR="00FC4BA4" w:rsidRPr="00FC4BA4" w:rsidTr="00FC4BA4">
        <w:trPr>
          <w:trHeight w:val="3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公務人員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C4BA4" w:rsidRPr="00FC4BA4" w:rsidTr="00FC4BA4">
        <w:trPr>
          <w:trHeight w:val="3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約聘僱人員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C4BA4" w:rsidRPr="00FC4BA4" w:rsidTr="00FC4BA4">
        <w:trPr>
          <w:trHeight w:val="3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教師兼行政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C4BA4" w:rsidRPr="00FC4BA4" w:rsidTr="00FC4BA4">
        <w:trPr>
          <w:trHeight w:val="34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代理教師兼行政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38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FC4BA4" w:rsidRPr="00FC4BA4" w:rsidTr="00FC4BA4">
        <w:trPr>
          <w:trHeight w:val="13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教師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</w:t>
            </w: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教育人員任用條例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2.</w:t>
            </w: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公立各級學校專任教師兼職處理原則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1.依公立高級中等以下學校教師成績考核辦法第4條第1項第3款規定，</w:t>
            </w: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留支原薪</w:t>
            </w: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2.依公立高級中等以下學校教師成績考核辦法第6條第1項第4款規定，</w:t>
            </w: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記過</w:t>
            </w: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</w:tc>
      </w:tr>
      <w:tr w:rsidR="00FC4BA4" w:rsidRPr="00FC4BA4" w:rsidTr="00FC4BA4">
        <w:trPr>
          <w:trHeight w:val="102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專任運動教練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各級學校專任運動教練聘任管理辦法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依各級學校專任運動教練聘任管理辦法第21條第1項第4款規定，</w:t>
            </w: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記過</w:t>
            </w: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。</w:t>
            </w:r>
          </w:p>
        </w:tc>
      </w:tr>
      <w:tr w:rsidR="00FC4BA4" w:rsidRPr="00FC4BA4" w:rsidTr="00FC4BA4">
        <w:trPr>
          <w:trHeight w:val="68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技工/工友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工友管理要點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依據勞動基準法、工友管理要點及各機關平時考核及獎懲規定</w:t>
            </w:r>
          </w:p>
        </w:tc>
      </w:tr>
      <w:tr w:rsidR="00FC4BA4" w:rsidRPr="00FC4BA4" w:rsidTr="00FC4BA4">
        <w:trPr>
          <w:trHeight w:val="136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幼兒園依勞基法以</w:t>
            </w:r>
            <w:r w:rsidRPr="00FC4B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br/>
              <w:t>契約進用人員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1.公立幼兒園契約進用人員之進用考核及待遇辦法</w:t>
            </w: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2.教育部104年7月1日臺教授國字第1040051256號函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依公立幼兒園契約進用人員之進用考核及待遇辦法第16條規定</w:t>
            </w: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  <w:u w:val="single"/>
              </w:rPr>
              <w:t>年終考核不得考列甲等</w:t>
            </w:r>
          </w:p>
        </w:tc>
      </w:tr>
      <w:tr w:rsidR="00FC4BA4" w:rsidRPr="00FC4BA4" w:rsidTr="00FC4BA4">
        <w:trPr>
          <w:trHeight w:val="68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代理教師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視聘約規定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4BA4" w:rsidRPr="00FC4BA4" w:rsidRDefault="00FC4BA4" w:rsidP="00FC4BA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FC4BA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違反聘約則依本局103年1月2日北市教人字第10243171500號函比照教師成績考核辦法規定</w:t>
            </w:r>
          </w:p>
        </w:tc>
      </w:tr>
    </w:tbl>
    <w:p w:rsidR="00F66CAF" w:rsidRPr="00FC4BA4" w:rsidRDefault="00F66CAF"/>
    <w:sectPr w:rsidR="00F66CAF" w:rsidRPr="00FC4B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BA4"/>
    <w:rsid w:val="00697291"/>
    <w:rsid w:val="008A71D1"/>
    <w:rsid w:val="00F65866"/>
    <w:rsid w:val="00F66CAF"/>
    <w:rsid w:val="00FC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B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C4BA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B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C4B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鄭伊珊</dc:creator>
  <cp:lastModifiedBy>鄭伊珊</cp:lastModifiedBy>
  <cp:revision>3</cp:revision>
  <dcterms:created xsi:type="dcterms:W3CDTF">2016-05-04T05:56:00Z</dcterms:created>
  <dcterms:modified xsi:type="dcterms:W3CDTF">2016-05-04T06:23:00Z</dcterms:modified>
</cp:coreProperties>
</file>